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82" w:rsidRPr="00214FF2" w:rsidRDefault="00374682" w:rsidP="0037468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МИНИСЕ</w:t>
      </w:r>
      <w:r w:rsidRPr="00214FF2">
        <w:rPr>
          <w:rFonts w:ascii="Times New Roman" w:hAnsi="Times New Roman" w:cs="Times New Roman"/>
          <w:sz w:val="36"/>
          <w:szCs w:val="36"/>
          <w:lang w:val="uk-UA"/>
        </w:rPr>
        <w:t>ЛЬ</w:t>
      </w:r>
      <w:r>
        <w:rPr>
          <w:rFonts w:ascii="Times New Roman" w:hAnsi="Times New Roman" w:cs="Times New Roman"/>
          <w:sz w:val="36"/>
          <w:szCs w:val="36"/>
          <w:lang w:val="uk-UA"/>
        </w:rPr>
        <w:t>ХОЗТЕХНИ</w:t>
      </w:r>
      <w:r w:rsidRPr="00214FF2">
        <w:rPr>
          <w:rFonts w:ascii="Times New Roman" w:hAnsi="Times New Roman" w:cs="Times New Roman"/>
          <w:sz w:val="36"/>
          <w:szCs w:val="36"/>
          <w:lang w:val="uk-UA"/>
        </w:rPr>
        <w:t>КА</w:t>
      </w:r>
    </w:p>
    <w:p w:rsidR="00374682" w:rsidRPr="00214FF2" w:rsidRDefault="00374682" w:rsidP="0037468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ЧП Крючков А</w:t>
      </w:r>
      <w:r w:rsidRPr="00214FF2">
        <w:rPr>
          <w:rFonts w:ascii="Times New Roman" w:hAnsi="Times New Roman" w:cs="Times New Roman"/>
          <w:sz w:val="36"/>
          <w:szCs w:val="36"/>
          <w:lang w:val="uk-UA"/>
        </w:rPr>
        <w:t>. А.</w:t>
      </w: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СЕЯЛКА ЗЕРНОВАЯ </w:t>
      </w:r>
    </w:p>
    <w:p w:rsidR="00374682" w:rsidRPr="00B8243D" w:rsidRDefault="00374682" w:rsidP="00374682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СЗ-1</w:t>
      </w:r>
    </w:p>
    <w:p w:rsidR="00374682" w:rsidRPr="00B8243D" w:rsidRDefault="00374682" w:rsidP="00374682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374682" w:rsidRPr="003C1490" w:rsidRDefault="00374682" w:rsidP="0037468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C1490">
        <w:rPr>
          <w:rFonts w:ascii="Times New Roman" w:hAnsi="Times New Roman" w:cs="Times New Roman"/>
          <w:b/>
          <w:sz w:val="36"/>
          <w:szCs w:val="36"/>
          <w:lang w:val="uk-UA"/>
        </w:rPr>
        <w:t>ТУ У 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8</w:t>
      </w:r>
      <w:r w:rsidRPr="003C1490">
        <w:rPr>
          <w:rFonts w:ascii="Times New Roman" w:hAnsi="Times New Roman" w:cs="Times New Roman"/>
          <w:b/>
          <w:sz w:val="36"/>
          <w:szCs w:val="36"/>
          <w:lang w:val="uk-UA"/>
        </w:rPr>
        <w:t>.3-2450916556-002:201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</w:p>
    <w:p w:rsidR="00374682" w:rsidRPr="003C1490" w:rsidRDefault="00374682" w:rsidP="00374682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37468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ИНСТРУКЦИЯ ПО ЭКСПЛУАТАЦИИ</w:t>
      </w:r>
    </w:p>
    <w:p w:rsidR="0037468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214FF2" w:rsidRDefault="00374682" w:rsidP="003746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4682" w:rsidRPr="00857C3A" w:rsidRDefault="00374682" w:rsidP="00374682">
      <w:pPr>
        <w:rPr>
          <w:rFonts w:ascii="Times New Roman" w:hAnsi="Times New Roman" w:cs="Times New Roman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14ED7" w:rsidRDefault="00C14ED7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14FF2">
        <w:rPr>
          <w:rFonts w:ascii="Times New Roman" w:hAnsi="Times New Roman" w:cs="Times New Roman"/>
          <w:sz w:val="32"/>
          <w:szCs w:val="32"/>
          <w:lang w:val="uk-UA"/>
        </w:rPr>
        <w:t>Полтава 20</w:t>
      </w:r>
      <w:r>
        <w:rPr>
          <w:rFonts w:ascii="Times New Roman" w:hAnsi="Times New Roman" w:cs="Times New Roman"/>
          <w:sz w:val="32"/>
          <w:szCs w:val="32"/>
          <w:lang w:val="uk-UA"/>
        </w:rPr>
        <w:t>15</w:t>
      </w:r>
      <w:r w:rsidRPr="00214FF2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374682" w:rsidRDefault="00374682" w:rsidP="003746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74682" w:rsidRPr="00374682" w:rsidRDefault="00374682" w:rsidP="003746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374682">
        <w:rPr>
          <w:rFonts w:ascii="Times New Roman" w:hAnsi="Times New Roman" w:cs="Times New Roman"/>
          <w:b/>
          <w:sz w:val="22"/>
          <w:szCs w:val="22"/>
          <w:lang w:val="uk-UA"/>
        </w:rPr>
        <w:lastRenderedPageBreak/>
        <w:t>Назначение.</w:t>
      </w:r>
    </w:p>
    <w:p w:rsidR="00DC1E98" w:rsidRPr="00DB3566" w:rsidRDefault="00374682" w:rsidP="00DE4396">
      <w:pPr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Навесная зерновая сеялка СЗ-1 (далее сеялка) предназначена для быстрого и качественного высева зерновых культур на предварительно подготовленном земельном участке. Она позволяет одновременно нарезать борозды, высевать семена, заделывать их в почву и уплотнять рядки. Восемь механических дозирующих </w:t>
      </w:r>
      <w:r w:rsidR="002921D4">
        <w:rPr>
          <w:rFonts w:ascii="Times New Roman" w:hAnsi="Times New Roman" w:cs="Times New Roman"/>
          <w:sz w:val="22"/>
          <w:szCs w:val="22"/>
          <w:lang w:val="uk-UA"/>
        </w:rPr>
        <w:t xml:space="preserve">устройств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позволяют пр</w:t>
      </w:r>
      <w:r w:rsidR="000761D3">
        <w:rPr>
          <w:rFonts w:ascii="Times New Roman" w:hAnsi="Times New Roman" w:cs="Times New Roman"/>
          <w:sz w:val="22"/>
          <w:szCs w:val="22"/>
          <w:lang w:val="uk-UA"/>
        </w:rPr>
        <w:t>о</w:t>
      </w:r>
      <w:r>
        <w:rPr>
          <w:rFonts w:ascii="Times New Roman" w:hAnsi="Times New Roman" w:cs="Times New Roman"/>
          <w:sz w:val="22"/>
          <w:szCs w:val="22"/>
          <w:lang w:val="uk-UA"/>
        </w:rPr>
        <w:t>изводить рядовой посев одновременно восьми рядов. Установленные спереди два плоскореза поднимают грунт, уплотнённый колесами трактора.</w:t>
      </w:r>
    </w:p>
    <w:p w:rsidR="00374682" w:rsidRDefault="00374682" w:rsidP="00DE4396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Комплектуется </w:t>
      </w:r>
      <w:r w:rsidR="002921D4">
        <w:rPr>
          <w:rFonts w:ascii="Times New Roman" w:hAnsi="Times New Roman" w:cs="Times New Roman"/>
          <w:sz w:val="22"/>
          <w:szCs w:val="22"/>
        </w:rPr>
        <w:t xml:space="preserve">дозирующими </w:t>
      </w:r>
      <w:r>
        <w:rPr>
          <w:rFonts w:ascii="Times New Roman" w:hAnsi="Times New Roman" w:cs="Times New Roman"/>
          <w:sz w:val="22"/>
          <w:szCs w:val="22"/>
        </w:rPr>
        <w:t>барабанами с ячейками Ф6 мм или Ф8 мм и килевидными сошниками.</w:t>
      </w:r>
    </w:p>
    <w:p w:rsidR="00374682" w:rsidRPr="008E3207" w:rsidRDefault="00374682" w:rsidP="00374682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Сеялка агрегатируется с минитракторами типа Т20.</w:t>
      </w:r>
    </w:p>
    <w:p w:rsidR="00374682" w:rsidRDefault="00374682" w:rsidP="003746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Технические данные.</w:t>
      </w:r>
    </w:p>
    <w:tbl>
      <w:tblPr>
        <w:tblStyle w:val="a4"/>
        <w:tblW w:w="7196" w:type="dxa"/>
        <w:tblLook w:val="04A0" w:firstRow="1" w:lastRow="0" w:firstColumn="1" w:lastColumn="0" w:noHBand="0" w:noVBand="1"/>
      </w:tblPr>
      <w:tblGrid>
        <w:gridCol w:w="392"/>
        <w:gridCol w:w="44"/>
        <w:gridCol w:w="3358"/>
        <w:gridCol w:w="3402"/>
      </w:tblGrid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дозирующего устройства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щёточно-ячеистый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сошника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наральниковый, килевидный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загортача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цепной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механизма передачи вращения на вал дозирующих барабанов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цепной, двухступенчастый с муфтой сцепления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Расстояние между семенами в ряду, см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зависимости от установленного дозирующего барабана Ф6 мм или Ф8мм и длины рабочей части ячейки: 1.0 ÷ 2.0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Глубина заделки семян, см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÷ 6</w:t>
            </w:r>
          </w:p>
        </w:tc>
      </w:tr>
      <w:tr w:rsidR="00374682" w:rsidTr="00DC1E98">
        <w:tc>
          <w:tcPr>
            <w:tcW w:w="39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2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Ширина междурядий, см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374682" w:rsidTr="00374682">
        <w:tc>
          <w:tcPr>
            <w:tcW w:w="436" w:type="dxa"/>
            <w:gridSpan w:val="2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358" w:type="dxa"/>
          </w:tcPr>
          <w:p w:rsidR="00374682" w:rsidRPr="00AD274D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Емкость бункера, 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374682" w:rsidTr="00374682">
        <w:tc>
          <w:tcPr>
            <w:tcW w:w="436" w:type="dxa"/>
            <w:gridSpan w:val="2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58" w:type="dxa"/>
          </w:tcPr>
          <w:p w:rsidR="00374682" w:rsidRPr="00AD274D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скорость км/час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÷ 10</w:t>
            </w:r>
          </w:p>
        </w:tc>
      </w:tr>
      <w:tr w:rsidR="00374682" w:rsidTr="00374682">
        <w:tc>
          <w:tcPr>
            <w:tcW w:w="436" w:type="dxa"/>
            <w:gridSpan w:val="2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58" w:type="dxa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Производительность га/час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 ÷ 1,2</w:t>
            </w:r>
          </w:p>
        </w:tc>
      </w:tr>
      <w:tr w:rsidR="00374682" w:rsidTr="00374682">
        <w:tc>
          <w:tcPr>
            <w:tcW w:w="436" w:type="dxa"/>
            <w:gridSpan w:val="2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58" w:type="dxa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Габаритные размеры, мм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1580х720х1000</w:t>
            </w:r>
          </w:p>
        </w:tc>
      </w:tr>
      <w:tr w:rsidR="00374682" w:rsidTr="00374682">
        <w:tc>
          <w:tcPr>
            <w:tcW w:w="436" w:type="dxa"/>
            <w:gridSpan w:val="2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358" w:type="dxa"/>
          </w:tcPr>
          <w:p w:rsidR="00374682" w:rsidRDefault="00374682" w:rsidP="00F74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Масса, кг</w:t>
            </w:r>
          </w:p>
        </w:tc>
        <w:tc>
          <w:tcPr>
            <w:tcW w:w="3402" w:type="dxa"/>
          </w:tcPr>
          <w:p w:rsidR="00374682" w:rsidRDefault="00374682" w:rsidP="00F74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</w:tr>
    </w:tbl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</w:p>
    <w:p w:rsidR="00374682" w:rsidRPr="00333391" w:rsidRDefault="00374682" w:rsidP="003333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333391">
        <w:rPr>
          <w:rFonts w:ascii="Times New Roman" w:hAnsi="Times New Roman" w:cs="Times New Roman"/>
          <w:b/>
          <w:sz w:val="22"/>
          <w:szCs w:val="22"/>
        </w:rPr>
        <w:t>Комплект поставки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комплект поставки входит: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зерновая сеялка в сборе;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комплект загортачей (цепи, барабаны или пружины);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комплект крепежа (в пакете);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инструкция по эксплуатации.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желанию потребителя может комплектоваться анкерными сошниками. </w:t>
      </w:r>
    </w:p>
    <w:p w:rsidR="00335F10" w:rsidRDefault="00DE4396" w:rsidP="00335F1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414367" cy="905164"/>
            <wp:effectExtent l="19050" t="0" r="0" b="0"/>
            <wp:docPr id="8" name="Рисунок 1" descr="E:\фотографии\сеялка зерновая\анкерный сошник\Без имени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графии\сеялка зерновая\анкерный сошник\Без имени-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67" cy="90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682" w:rsidRDefault="00374682" w:rsidP="003333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Устройство и подготовка к работе.</w:t>
      </w:r>
    </w:p>
    <w:p w:rsidR="00374682" w:rsidRDefault="00374682" w:rsidP="00B53E8A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Внешний вид се</w:t>
      </w:r>
      <w:r w:rsidR="00B56FAF">
        <w:rPr>
          <w:rFonts w:ascii="Times New Roman" w:hAnsi="Times New Roman" w:cs="Times New Roman"/>
          <w:sz w:val="22"/>
          <w:szCs w:val="22"/>
        </w:rPr>
        <w:t>ялки показан на рис. 1, 2, 3, 4, 5.</w:t>
      </w:r>
      <w:r>
        <w:rPr>
          <w:rFonts w:ascii="Times New Roman" w:hAnsi="Times New Roman" w:cs="Times New Roman"/>
          <w:sz w:val="22"/>
          <w:szCs w:val="22"/>
        </w:rPr>
        <w:t xml:space="preserve"> Сеялка состоит из рамы (1), бункера (2), прицепного устройства (3), дозирующих устройств </w:t>
      </w:r>
      <w:r w:rsidR="005C3E2D">
        <w:rPr>
          <w:rFonts w:ascii="Times New Roman" w:hAnsi="Times New Roman" w:cs="Times New Roman"/>
          <w:sz w:val="22"/>
          <w:szCs w:val="22"/>
        </w:rPr>
        <w:t xml:space="preserve">(4) </w:t>
      </w:r>
      <w:r>
        <w:rPr>
          <w:rFonts w:ascii="Times New Roman" w:hAnsi="Times New Roman" w:cs="Times New Roman"/>
          <w:sz w:val="22"/>
          <w:szCs w:val="22"/>
        </w:rPr>
        <w:t>(</w:t>
      </w:r>
      <w:r w:rsidR="00974592">
        <w:rPr>
          <w:rFonts w:ascii="Times New Roman" w:hAnsi="Times New Roman" w:cs="Times New Roman"/>
          <w:sz w:val="22"/>
          <w:szCs w:val="22"/>
        </w:rPr>
        <w:t>рис. 5</w:t>
      </w:r>
      <w:r>
        <w:rPr>
          <w:rFonts w:ascii="Times New Roman" w:hAnsi="Times New Roman" w:cs="Times New Roman"/>
          <w:sz w:val="22"/>
          <w:szCs w:val="22"/>
        </w:rPr>
        <w:t>), сошников (5)</w:t>
      </w:r>
      <w:r w:rsidR="005C3E2D">
        <w:rPr>
          <w:rFonts w:ascii="Times New Roman" w:hAnsi="Times New Roman" w:cs="Times New Roman"/>
          <w:sz w:val="22"/>
          <w:szCs w:val="22"/>
        </w:rPr>
        <w:t xml:space="preserve"> (рис. 2)</w:t>
      </w:r>
      <w:r>
        <w:rPr>
          <w:rFonts w:ascii="Times New Roman" w:hAnsi="Times New Roman" w:cs="Times New Roman"/>
          <w:sz w:val="22"/>
          <w:szCs w:val="22"/>
        </w:rPr>
        <w:t xml:space="preserve">, плоскорезов (6), механизма привода дозирующих барабанов с муфтой сцепления и натяжными роликами </w:t>
      </w:r>
      <w:r w:rsidR="005C3E2D">
        <w:rPr>
          <w:rFonts w:ascii="Times New Roman" w:hAnsi="Times New Roman" w:cs="Times New Roman"/>
          <w:sz w:val="22"/>
          <w:szCs w:val="22"/>
        </w:rPr>
        <w:t xml:space="preserve">(7) </w:t>
      </w:r>
      <w:r>
        <w:rPr>
          <w:rFonts w:ascii="Times New Roman" w:hAnsi="Times New Roman" w:cs="Times New Roman"/>
          <w:sz w:val="22"/>
          <w:szCs w:val="22"/>
        </w:rPr>
        <w:t>(</w:t>
      </w:r>
      <w:r w:rsidR="00B53E8A">
        <w:rPr>
          <w:rFonts w:ascii="Times New Roman" w:hAnsi="Times New Roman" w:cs="Times New Roman"/>
          <w:sz w:val="22"/>
          <w:szCs w:val="22"/>
        </w:rPr>
        <w:t>рис. 4</w:t>
      </w:r>
      <w:r>
        <w:rPr>
          <w:rFonts w:ascii="Times New Roman" w:hAnsi="Times New Roman" w:cs="Times New Roman"/>
          <w:sz w:val="22"/>
          <w:szCs w:val="22"/>
        </w:rPr>
        <w:t>), механизма регулировки глубины высева семян с р</w:t>
      </w:r>
      <w:r w:rsidR="00B53E8A">
        <w:rPr>
          <w:rFonts w:ascii="Times New Roman" w:hAnsi="Times New Roman" w:cs="Times New Roman"/>
          <w:sz w:val="22"/>
          <w:szCs w:val="22"/>
        </w:rPr>
        <w:t xml:space="preserve">ычагом подьёма сошников </w:t>
      </w:r>
      <w:r w:rsidR="005C3E2D">
        <w:rPr>
          <w:rFonts w:ascii="Times New Roman" w:hAnsi="Times New Roman" w:cs="Times New Roman"/>
          <w:sz w:val="22"/>
          <w:szCs w:val="22"/>
        </w:rPr>
        <w:t xml:space="preserve">(8) </w:t>
      </w:r>
      <w:r w:rsidR="00B53E8A">
        <w:rPr>
          <w:rFonts w:ascii="Times New Roman" w:hAnsi="Times New Roman" w:cs="Times New Roman"/>
          <w:sz w:val="22"/>
          <w:szCs w:val="22"/>
        </w:rPr>
        <w:t>(рис. 3</w:t>
      </w:r>
      <w:r>
        <w:rPr>
          <w:rFonts w:ascii="Times New Roman" w:hAnsi="Times New Roman" w:cs="Times New Roman"/>
          <w:sz w:val="22"/>
          <w:szCs w:val="22"/>
        </w:rPr>
        <w:t>), опорных колёс (9), загорта</w:t>
      </w:r>
      <w:r w:rsidR="00974592">
        <w:rPr>
          <w:rFonts w:ascii="Times New Roman" w:hAnsi="Times New Roman" w:cs="Times New Roman"/>
          <w:sz w:val="22"/>
          <w:szCs w:val="22"/>
        </w:rPr>
        <w:t xml:space="preserve">чей (10), трубок семяпровода </w:t>
      </w:r>
      <w:r w:rsidR="005C3E2D">
        <w:rPr>
          <w:rFonts w:ascii="Times New Roman" w:hAnsi="Times New Roman" w:cs="Times New Roman"/>
          <w:sz w:val="22"/>
          <w:szCs w:val="22"/>
        </w:rPr>
        <w:t xml:space="preserve">(11) </w:t>
      </w:r>
      <w:r w:rsidR="00974592">
        <w:rPr>
          <w:rFonts w:ascii="Times New Roman" w:hAnsi="Times New Roman" w:cs="Times New Roman"/>
          <w:sz w:val="22"/>
          <w:szCs w:val="22"/>
        </w:rPr>
        <w:t>(рис. 5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E361E4" w:rsidRDefault="001F5CF3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5080</wp:posOffset>
            </wp:positionV>
            <wp:extent cx="2853055" cy="2637155"/>
            <wp:effectExtent l="19050" t="0" r="4445" b="0"/>
            <wp:wrapThrough wrapText="bothSides">
              <wp:wrapPolygon edited="0">
                <wp:start x="-144" y="0"/>
                <wp:lineTo x="-144" y="21376"/>
                <wp:lineTo x="21634" y="21376"/>
                <wp:lineTo x="21634" y="0"/>
                <wp:lineTo x="-144" y="0"/>
              </wp:wrapPolygon>
            </wp:wrapThrough>
            <wp:docPr id="12" name="Рисунок 4" descr="E:\фотографии\сеялка зерновая\с надписями  12312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графии\сеялка зерновая\с надписями  123123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53E8A" w:rsidRDefault="00B53E8A" w:rsidP="00B53E8A">
      <w:pPr>
        <w:rPr>
          <w:rFonts w:ascii="Times New Roman" w:hAnsi="Times New Roman" w:cs="Times New Roman"/>
          <w:sz w:val="22"/>
          <w:szCs w:val="22"/>
        </w:rPr>
      </w:pPr>
    </w:p>
    <w:p w:rsidR="00E361E4" w:rsidRDefault="00E361E4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5C3E2D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161925</wp:posOffset>
            </wp:positionV>
            <wp:extent cx="2767330" cy="2590800"/>
            <wp:effectExtent l="19050" t="0" r="0" b="0"/>
            <wp:wrapThrough wrapText="bothSides">
              <wp:wrapPolygon edited="0">
                <wp:start x="-149" y="0"/>
                <wp:lineTo x="-149" y="21441"/>
                <wp:lineTo x="21560" y="21441"/>
                <wp:lineTo x="21560" y="0"/>
                <wp:lineTo x="-149" y="0"/>
              </wp:wrapPolygon>
            </wp:wrapThrough>
            <wp:docPr id="11" name="Рисунок 3" descr="E:\фотографии\сеялка зерновая\IMG_1130 с на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графии\сеялка зерновая\IMG_1130 с надпися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C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Рис. 1                                            </w:t>
      </w: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B435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5C3E2D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5C3E2D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5C3E2D">
      <w:pPr>
        <w:rPr>
          <w:rFonts w:ascii="Times New Roman" w:hAnsi="Times New Roman" w:cs="Times New Roman"/>
          <w:sz w:val="22"/>
          <w:szCs w:val="22"/>
        </w:rPr>
      </w:pPr>
    </w:p>
    <w:p w:rsidR="00220B22" w:rsidRDefault="005C3E2D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1F5CF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F5CF3">
        <w:rPr>
          <w:rFonts w:ascii="Times New Roman" w:hAnsi="Times New Roman" w:cs="Times New Roman"/>
          <w:sz w:val="22"/>
          <w:szCs w:val="22"/>
        </w:rPr>
        <w:t>Рис. 2</w:t>
      </w:r>
    </w:p>
    <w:p w:rsidR="00220B22" w:rsidRDefault="005C3E2D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163195</wp:posOffset>
            </wp:positionV>
            <wp:extent cx="2014855" cy="3028950"/>
            <wp:effectExtent l="19050" t="0" r="4445" b="0"/>
            <wp:wrapThrough wrapText="bothSides">
              <wp:wrapPolygon edited="0">
                <wp:start x="-204" y="0"/>
                <wp:lineTo x="-204" y="21464"/>
                <wp:lineTo x="21648" y="21464"/>
                <wp:lineTo x="21648" y="0"/>
                <wp:lineTo x="-204" y="0"/>
              </wp:wrapPolygon>
            </wp:wrapThrough>
            <wp:docPr id="16" name="Рисунок 6" descr="E:\фотографии\сеялка зерновая\инстукция\механизм привода с муфтой и натяжным ролико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графии\сеялка зерновая\инстукция\механизм привода с муфтой и натяжным роликом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651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163195</wp:posOffset>
            </wp:positionV>
            <wp:extent cx="2151380" cy="3030855"/>
            <wp:effectExtent l="19050" t="0" r="1270" b="0"/>
            <wp:wrapThrough wrapText="bothSides">
              <wp:wrapPolygon edited="0">
                <wp:start x="-191" y="0"/>
                <wp:lineTo x="-191" y="21451"/>
                <wp:lineTo x="21613" y="21451"/>
                <wp:lineTo x="21613" y="0"/>
                <wp:lineTo x="-191" y="0"/>
              </wp:wrapPolygon>
            </wp:wrapThrough>
            <wp:docPr id="15" name="Рисунок 5" descr="E:\фотографии\сеялка зерновая\инстукция\руч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графии\сеялка зерновая\инстукция\ручка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3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7D4329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-1833880</wp:posOffset>
                </wp:positionH>
                <wp:positionV relativeFrom="paragraph">
                  <wp:posOffset>29210</wp:posOffset>
                </wp:positionV>
                <wp:extent cx="360045" cy="0"/>
                <wp:effectExtent l="13335" t="8890" r="762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18A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4.4pt;margin-top:2.3pt;width:28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81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-1473835</wp:posOffset>
                </wp:positionH>
                <wp:positionV relativeFrom="paragraph">
                  <wp:posOffset>29210</wp:posOffset>
                </wp:positionV>
                <wp:extent cx="766445" cy="914400"/>
                <wp:effectExtent l="11430" t="8890" r="1270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644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4D09" id="AutoShape 4" o:spid="_x0000_s1026" type="#_x0000_t32" style="position:absolute;margin-left:-116.05pt;margin-top:2.3pt;width:60.35pt;height:1in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bYLQ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"/>
            </w:pict>
          </mc:Fallback>
        </mc:AlternateContent>
      </w: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220B22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1A0651" w:rsidRDefault="001A0651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220B22" w:rsidRDefault="001A0651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Рис. 3</w:t>
      </w:r>
      <w:r w:rsidR="005C3E2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Рис.4</w:t>
      </w: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B435DE" w:rsidRDefault="00B435DE" w:rsidP="00B56FAF">
      <w:pPr>
        <w:ind w:firstLine="360"/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125730</wp:posOffset>
            </wp:positionV>
            <wp:extent cx="2112010" cy="2632075"/>
            <wp:effectExtent l="19050" t="0" r="2540" b="0"/>
            <wp:wrapThrough wrapText="bothSides">
              <wp:wrapPolygon edited="0">
                <wp:start x="-195" y="0"/>
                <wp:lineTo x="-195" y="21418"/>
                <wp:lineTo x="21626" y="21418"/>
                <wp:lineTo x="21626" y="0"/>
                <wp:lineTo x="-195" y="0"/>
              </wp:wrapPolygon>
            </wp:wrapThrough>
            <wp:docPr id="18" name="Рисунок 8" descr="E:\фотографии\сеялка зерновая\инстукция\Крепление дозирующего бараба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графии\сеялка зерновая\инстукция\Крепление дозирующего барабана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5DE">
        <w:rPr>
          <w:rFonts w:ascii="Times New Roman" w:hAnsi="Times New Roman" w:cs="Times New Roman"/>
          <w:sz w:val="22"/>
          <w:szCs w:val="22"/>
        </w:rPr>
        <w:t xml:space="preserve">   </w:t>
      </w:r>
      <w:r w:rsidR="000308A9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Рис. 5</w:t>
      </w: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5C3E2D" w:rsidRDefault="005C3E2D" w:rsidP="00B53E8A">
      <w:pPr>
        <w:rPr>
          <w:rFonts w:ascii="Times New Roman" w:hAnsi="Times New Roman" w:cs="Times New Roman"/>
          <w:sz w:val="22"/>
          <w:szCs w:val="22"/>
        </w:rPr>
      </w:pPr>
    </w:p>
    <w:p w:rsidR="00B56FAF" w:rsidRDefault="00374682" w:rsidP="00B53E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 началом работы проверить крепление всех составных частей сеялки, плавность вращения дозирующих барабанов, натяжение приводных цепей, работу муфты сцепления, работу механизма регулировки высева семян и рычага подьёма сошников, качество крепления трубок семяпровода.</w:t>
      </w:r>
    </w:p>
    <w:p w:rsidR="00374682" w:rsidRDefault="00374682" w:rsidP="00B56FAF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последующие операции выполняются эксперементально в зависимости от вида семян, нормы высева и состояния почвы. К этим операциям относятся: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установка глубины борозды (регулировкой положения упора в механизме регулировки глубины высева семян);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установка нормы высева (выбором барабана с нужным размером ячеек и регулировкой его положения в дозирующем устройстве).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Для установки глубины борозды необходимо отпустить два болта М10, переместить пластину с упором в нужное положение и снова зафиксировать болты. Для установки нормы высева необходимо предварительно расфиксировать втулку привода барабана и упорную втулку, переместить барабан в нужное положение и снова зафиксировать втулками.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  <w:r w:rsidRPr="00FA7C90">
        <w:rPr>
          <w:rFonts w:ascii="Times New Roman" w:hAnsi="Times New Roman" w:cs="Times New Roman"/>
          <w:b/>
          <w:sz w:val="22"/>
          <w:szCs w:val="22"/>
        </w:rPr>
        <w:t>Примечание: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в связи с постоянной работой по совершенствованию сеялки в её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конструкц</w:t>
      </w:r>
      <w:r w:rsidRPr="00FA7C90">
        <w:rPr>
          <w:rFonts w:ascii="Times New Roman" w:hAnsi="Times New Roman" w:cs="Times New Roman"/>
          <w:sz w:val="22"/>
          <w:szCs w:val="22"/>
        </w:rPr>
        <w:t xml:space="preserve">ию </w:t>
      </w:r>
      <w:r>
        <w:rPr>
          <w:rFonts w:ascii="Times New Roman" w:hAnsi="Times New Roman" w:cs="Times New Roman"/>
          <w:sz w:val="22"/>
          <w:szCs w:val="22"/>
        </w:rPr>
        <w:t>могут быть внесены незначительные изменения не влияющие на основные технические характеристики и не отраженные в настоящей инструкции.</w:t>
      </w:r>
    </w:p>
    <w:p w:rsidR="00B56FAF" w:rsidRDefault="00B56FAF" w:rsidP="00374682">
      <w:pPr>
        <w:rPr>
          <w:rFonts w:ascii="Times New Roman" w:hAnsi="Times New Roman" w:cs="Times New Roman"/>
          <w:sz w:val="22"/>
          <w:szCs w:val="22"/>
        </w:rPr>
      </w:pPr>
    </w:p>
    <w:p w:rsidR="00B56FAF" w:rsidRDefault="00B56FAF" w:rsidP="00374682">
      <w:pPr>
        <w:rPr>
          <w:rFonts w:ascii="Times New Roman" w:hAnsi="Times New Roman" w:cs="Times New Roman"/>
          <w:sz w:val="22"/>
          <w:szCs w:val="22"/>
        </w:rPr>
      </w:pPr>
    </w:p>
    <w:p w:rsidR="00374682" w:rsidRDefault="00D36E82" w:rsidP="003746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</w:t>
      </w:r>
      <w:r w:rsidR="00374682">
        <w:rPr>
          <w:rFonts w:ascii="Times New Roman" w:hAnsi="Times New Roman" w:cs="Times New Roman"/>
          <w:b/>
          <w:sz w:val="22"/>
          <w:szCs w:val="22"/>
        </w:rPr>
        <w:t xml:space="preserve">НИМАНИЕ! </w:t>
      </w:r>
      <w:r w:rsidR="00374682">
        <w:rPr>
          <w:rFonts w:ascii="Times New Roman" w:hAnsi="Times New Roman" w:cs="Times New Roman"/>
          <w:sz w:val="22"/>
          <w:szCs w:val="22"/>
        </w:rPr>
        <w:t>При работе запрещается выполнение манёвров поворотов, разворот и движение задним ходом т</w:t>
      </w:r>
      <w:r w:rsidR="000761D3">
        <w:rPr>
          <w:rFonts w:ascii="Times New Roman" w:hAnsi="Times New Roman" w:cs="Times New Roman"/>
          <w:sz w:val="22"/>
          <w:szCs w:val="22"/>
        </w:rPr>
        <w:t>рактора с опущенной в ра</w:t>
      </w:r>
      <w:r w:rsidR="00374682">
        <w:rPr>
          <w:rFonts w:ascii="Times New Roman" w:hAnsi="Times New Roman" w:cs="Times New Roman"/>
          <w:sz w:val="22"/>
          <w:szCs w:val="22"/>
        </w:rPr>
        <w:t>бочее положение</w:t>
      </w:r>
      <w:r w:rsidR="00EB2699">
        <w:rPr>
          <w:rFonts w:ascii="Times New Roman" w:hAnsi="Times New Roman" w:cs="Times New Roman"/>
          <w:sz w:val="22"/>
          <w:szCs w:val="22"/>
        </w:rPr>
        <w:t xml:space="preserve"> сеялкой</w:t>
      </w:r>
      <w:r w:rsidR="00374682">
        <w:rPr>
          <w:rFonts w:ascii="Times New Roman" w:hAnsi="Times New Roman" w:cs="Times New Roman"/>
          <w:sz w:val="22"/>
          <w:szCs w:val="22"/>
        </w:rPr>
        <w:t>. Не допускается забивание рабочих органов сеялки растительными остатками.</w:t>
      </w:r>
    </w:p>
    <w:p w:rsidR="00374682" w:rsidRDefault="00374682" w:rsidP="00374682">
      <w:pPr>
        <w:rPr>
          <w:rFonts w:ascii="Times New Roman" w:hAnsi="Times New Roman" w:cs="Times New Roman"/>
          <w:sz w:val="22"/>
          <w:szCs w:val="22"/>
        </w:rPr>
      </w:pPr>
    </w:p>
    <w:p w:rsidR="00333391" w:rsidRPr="00333391" w:rsidRDefault="00333391" w:rsidP="003333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333391">
        <w:rPr>
          <w:rFonts w:ascii="Times New Roman" w:hAnsi="Times New Roman" w:cs="Times New Roman"/>
          <w:b/>
          <w:sz w:val="22"/>
          <w:szCs w:val="22"/>
        </w:rPr>
        <w:t>Упаковка и транспортировка.</w:t>
      </w:r>
    </w:p>
    <w:p w:rsidR="00333391" w:rsidRPr="00897815" w:rsidRDefault="00333391" w:rsidP="00333391">
      <w:pPr>
        <w:ind w:left="360" w:firstLine="348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Сеялка</w:t>
      </w:r>
      <w:r w:rsidRPr="00897815">
        <w:rPr>
          <w:rFonts w:ascii="Times New Roman" w:hAnsi="Times New Roman" w:cs="Times New Roman"/>
          <w:sz w:val="22"/>
          <w:szCs w:val="22"/>
        </w:rPr>
        <w:t xml:space="preserve"> упаковывается в полиэтиленовую плёнку. Упакованную </w:t>
      </w:r>
      <w:r>
        <w:rPr>
          <w:rFonts w:ascii="Times New Roman" w:hAnsi="Times New Roman" w:cs="Times New Roman"/>
          <w:sz w:val="22"/>
          <w:szCs w:val="22"/>
        </w:rPr>
        <w:t>сеялку</w:t>
      </w:r>
      <w:r w:rsidRPr="00897815">
        <w:rPr>
          <w:rFonts w:ascii="Times New Roman" w:hAnsi="Times New Roman" w:cs="Times New Roman"/>
          <w:sz w:val="22"/>
          <w:szCs w:val="22"/>
        </w:rPr>
        <w:t xml:space="preserve"> необходимо хранить в крытом, сухом помещении. Транспортировать можно любым видом транспорта.</w:t>
      </w: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B56FAF" w:rsidRDefault="00B56FAF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335F10" w:rsidRDefault="00335F10" w:rsidP="00B56FAF">
      <w:pPr>
        <w:rPr>
          <w:rFonts w:ascii="Times New Roman" w:hAnsi="Times New Roman" w:cs="Times New Roman"/>
          <w:b/>
          <w:sz w:val="22"/>
          <w:szCs w:val="22"/>
        </w:rPr>
      </w:pPr>
    </w:p>
    <w:p w:rsidR="00374682" w:rsidRPr="00333391" w:rsidRDefault="00374682" w:rsidP="003333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333391">
        <w:rPr>
          <w:rFonts w:ascii="Times New Roman" w:hAnsi="Times New Roman" w:cs="Times New Roman"/>
          <w:b/>
          <w:sz w:val="22"/>
          <w:szCs w:val="22"/>
        </w:rPr>
        <w:t>Техническое обслуживание и правила хранения.</w:t>
      </w:r>
    </w:p>
    <w:p w:rsidR="00374682" w:rsidRPr="00222B70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  <w:r w:rsidRPr="00222B70">
        <w:rPr>
          <w:rFonts w:ascii="Times New Roman" w:hAnsi="Times New Roman" w:cs="Times New Roman"/>
          <w:sz w:val="22"/>
          <w:szCs w:val="22"/>
        </w:rPr>
        <w:lastRenderedPageBreak/>
        <w:t>Своевременное и качественное техническое обслуживание обеспечивает бесперебойную работу сеялки, способствует повышению её производительности и увеличению срока службы.</w:t>
      </w:r>
    </w:p>
    <w:p w:rsidR="00374682" w:rsidRPr="00222B70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  <w:r w:rsidRPr="00222B70">
        <w:rPr>
          <w:rFonts w:ascii="Times New Roman" w:hAnsi="Times New Roman" w:cs="Times New Roman"/>
          <w:sz w:val="22"/>
          <w:szCs w:val="22"/>
        </w:rPr>
        <w:t xml:space="preserve">При подготовке к работе необходимо проверить крепление всех съемных деталей и узлов, проверить плавность перемещения (вращения) подвижных частей, работу цепных передач. </w:t>
      </w:r>
    </w:p>
    <w:p w:rsidR="00374682" w:rsidRPr="00222B70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  <w:r w:rsidRPr="00222B70">
        <w:rPr>
          <w:rFonts w:ascii="Times New Roman" w:hAnsi="Times New Roman" w:cs="Times New Roman"/>
          <w:sz w:val="22"/>
          <w:szCs w:val="22"/>
        </w:rPr>
        <w:t xml:space="preserve">При ежемесячном техническом обслуживании очистить сеялку от грязи и растительных остатков, проверить цепные передачи узлов и плавность хода подвижных частей. </w:t>
      </w:r>
    </w:p>
    <w:p w:rsidR="00374682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  <w:r w:rsidRPr="00222B70">
        <w:rPr>
          <w:rFonts w:ascii="Times New Roman" w:hAnsi="Times New Roman" w:cs="Times New Roman"/>
          <w:sz w:val="22"/>
          <w:szCs w:val="22"/>
        </w:rPr>
        <w:t>При подготовке к хранению, кроме вышеперечисленных операций, снять цепи, промыть в дизельном топливе, смазать их автолом. Венцы звёздочек и валы привода барабанов и ворушителей смазать антикоррозийной смазкой.</w:t>
      </w:r>
    </w:p>
    <w:p w:rsidR="00374682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74682" w:rsidRPr="00B56FAF" w:rsidRDefault="00374682" w:rsidP="003333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56FAF">
        <w:rPr>
          <w:rFonts w:ascii="Times New Roman" w:hAnsi="Times New Roman" w:cs="Times New Roman"/>
          <w:b/>
          <w:sz w:val="22"/>
          <w:szCs w:val="22"/>
        </w:rPr>
        <w:t>Гарантийные обязательства</w:t>
      </w:r>
    </w:p>
    <w:p w:rsidR="00374682" w:rsidRPr="00222B70" w:rsidRDefault="00374682" w:rsidP="00374682">
      <w:pPr>
        <w:rPr>
          <w:b/>
          <w:sz w:val="28"/>
          <w:szCs w:val="28"/>
          <w:u w:val="single"/>
        </w:rPr>
      </w:pPr>
    </w:p>
    <w:p w:rsidR="00374682" w:rsidRPr="00222B70" w:rsidRDefault="00374682" w:rsidP="00374682">
      <w:pPr>
        <w:jc w:val="both"/>
        <w:rPr>
          <w:rFonts w:ascii="Times New Roman" w:hAnsi="Times New Roman" w:cs="Times New Roman"/>
          <w:sz w:val="22"/>
          <w:szCs w:val="22"/>
        </w:rPr>
      </w:pPr>
      <w:r w:rsidRPr="00222B70">
        <w:rPr>
          <w:rFonts w:ascii="Times New Roman" w:hAnsi="Times New Roman" w:cs="Times New Roman"/>
          <w:sz w:val="22"/>
          <w:szCs w:val="22"/>
        </w:rPr>
        <w:t>Гарантийный срок эксплуатации сеялки СТВ-4Т ТУ У 28.3-2450916556-002:2012 один год со дня продажи.</w:t>
      </w:r>
    </w:p>
    <w:p w:rsidR="00374682" w:rsidRDefault="00374682"/>
    <w:p w:rsidR="00374682" w:rsidRDefault="00374682"/>
    <w:p w:rsidR="00374682" w:rsidRDefault="00374682"/>
    <w:p w:rsidR="00374682" w:rsidRDefault="00374682"/>
    <w:p w:rsidR="00374682" w:rsidRDefault="00374682"/>
    <w:p w:rsidR="00374682" w:rsidRDefault="00374682"/>
    <w:p w:rsidR="00374682" w:rsidRDefault="00374682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B56FAF" w:rsidRDefault="00B56FAF"/>
    <w:p w:rsidR="00374682" w:rsidRDefault="00374682"/>
    <w:p w:rsidR="00374682" w:rsidRDefault="00374682"/>
    <w:p w:rsidR="00374682" w:rsidRDefault="00374682"/>
    <w:p w:rsidR="00374682" w:rsidRDefault="00374682"/>
    <w:p w:rsidR="00374682" w:rsidRDefault="00374682"/>
    <w:p w:rsidR="00633DB7" w:rsidRDefault="00633DB7" w:rsidP="00374682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633DB7" w:rsidSect="00C14ED7">
      <w:pgSz w:w="8392" w:h="11907" w:code="11"/>
      <w:pgMar w:top="426" w:right="595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0477D"/>
    <w:multiLevelType w:val="hybridMultilevel"/>
    <w:tmpl w:val="EEB6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7099"/>
    <w:multiLevelType w:val="hybridMultilevel"/>
    <w:tmpl w:val="EEB6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96D82"/>
    <w:multiLevelType w:val="hybridMultilevel"/>
    <w:tmpl w:val="EDC6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A5242"/>
    <w:multiLevelType w:val="hybridMultilevel"/>
    <w:tmpl w:val="22765A56"/>
    <w:lvl w:ilvl="0" w:tplc="B9FCA5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AD6A93"/>
    <w:multiLevelType w:val="hybridMultilevel"/>
    <w:tmpl w:val="EEB6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DD8"/>
    <w:multiLevelType w:val="hybridMultilevel"/>
    <w:tmpl w:val="EEB6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82"/>
    <w:rsid w:val="000308A9"/>
    <w:rsid w:val="000761D3"/>
    <w:rsid w:val="001A0651"/>
    <w:rsid w:val="001F5CF3"/>
    <w:rsid w:val="00205886"/>
    <w:rsid w:val="00220B22"/>
    <w:rsid w:val="002921D4"/>
    <w:rsid w:val="002A7AD0"/>
    <w:rsid w:val="002D51DD"/>
    <w:rsid w:val="00333391"/>
    <w:rsid w:val="00335F10"/>
    <w:rsid w:val="00374682"/>
    <w:rsid w:val="00436DB5"/>
    <w:rsid w:val="004835C3"/>
    <w:rsid w:val="005C3E2D"/>
    <w:rsid w:val="00633DB7"/>
    <w:rsid w:val="006377E8"/>
    <w:rsid w:val="00733414"/>
    <w:rsid w:val="007D4329"/>
    <w:rsid w:val="008162B9"/>
    <w:rsid w:val="0088786B"/>
    <w:rsid w:val="008A3570"/>
    <w:rsid w:val="00952E98"/>
    <w:rsid w:val="00974592"/>
    <w:rsid w:val="00A068B8"/>
    <w:rsid w:val="00AC0A2D"/>
    <w:rsid w:val="00B435DE"/>
    <w:rsid w:val="00B53E8A"/>
    <w:rsid w:val="00B56FAF"/>
    <w:rsid w:val="00B74576"/>
    <w:rsid w:val="00C14ED7"/>
    <w:rsid w:val="00D36E82"/>
    <w:rsid w:val="00DB109D"/>
    <w:rsid w:val="00DC1E98"/>
    <w:rsid w:val="00DE4396"/>
    <w:rsid w:val="00E361E4"/>
    <w:rsid w:val="00EB2699"/>
    <w:rsid w:val="00F3696C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92BF7-E5D6-4353-BC6E-D1C8E90C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682"/>
    <w:pPr>
      <w:ind w:left="720"/>
      <w:contextualSpacing/>
    </w:pPr>
  </w:style>
  <w:style w:type="table" w:styleId="a4">
    <w:name w:val="Table Grid"/>
    <w:basedOn w:val="a1"/>
    <w:uiPriority w:val="59"/>
    <w:rsid w:val="003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46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68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7468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F5CF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XRIP</cp:lastModifiedBy>
  <cp:revision>2</cp:revision>
  <cp:lastPrinted>2015-09-17T05:50:00Z</cp:lastPrinted>
  <dcterms:created xsi:type="dcterms:W3CDTF">2015-12-23T10:14:00Z</dcterms:created>
  <dcterms:modified xsi:type="dcterms:W3CDTF">2015-12-23T10:14:00Z</dcterms:modified>
</cp:coreProperties>
</file>